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0F75"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As we know, having a parent away for a lengthy time places extra stress on children and the at-home parent, siblings or other care givers. No matter how often a military parent is deployed, and no matter how well-prepared a child might be for a parent’s absence, children with disabilities may be particularly vulnerable to the effects of stress on their physical and emotional well-being.</w:t>
      </w:r>
    </w:p>
    <w:p w14:paraId="6610B32C"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 xml:space="preserve">To help improve support for the child and increased understanding and support from teachers and schools, </w:t>
      </w:r>
      <w:r w:rsidRPr="002D491C">
        <w:rPr>
          <w:rFonts w:eastAsia="Times New Roman" w:cstheme="minorHAnsi"/>
          <w:b/>
          <w:bCs/>
          <w:sz w:val="24"/>
          <w:szCs w:val="24"/>
        </w:rPr>
        <w:t>here are a few ways you and your center can help military families prepare their child’s school for deployment:</w:t>
      </w:r>
    </w:p>
    <w:p w14:paraId="29B69D9D" w14:textId="77777777" w:rsidR="00F82259" w:rsidRPr="002D491C" w:rsidRDefault="00F82259" w:rsidP="00F82259">
      <w:pPr>
        <w:spacing w:before="100" w:beforeAutospacing="1" w:after="100" w:afterAutospacing="1"/>
        <w:outlineLvl w:val="1"/>
        <w:rPr>
          <w:rFonts w:eastAsia="Times New Roman" w:cstheme="minorHAnsi"/>
          <w:b/>
          <w:bCs/>
          <w:sz w:val="36"/>
          <w:szCs w:val="36"/>
        </w:rPr>
      </w:pPr>
      <w:r w:rsidRPr="002D491C">
        <w:rPr>
          <w:rFonts w:eastAsia="Times New Roman" w:cstheme="minorHAnsi"/>
          <w:b/>
          <w:bCs/>
          <w:sz w:val="36"/>
          <w:szCs w:val="36"/>
        </w:rPr>
        <w:t>How your Parent Center can help:</w:t>
      </w:r>
    </w:p>
    <w:p w14:paraId="5DC968D3" w14:textId="77777777" w:rsidR="00F82259" w:rsidRPr="002D491C" w:rsidRDefault="00F82259" w:rsidP="00F82259">
      <w:pPr>
        <w:numPr>
          <w:ilvl w:val="0"/>
          <w:numId w:val="40"/>
        </w:numPr>
        <w:spacing w:before="100" w:beforeAutospacing="1" w:after="100" w:afterAutospacing="1"/>
        <w:rPr>
          <w:rFonts w:eastAsia="Times New Roman" w:cstheme="minorHAnsi"/>
          <w:b/>
          <w:bCs/>
          <w:sz w:val="24"/>
          <w:szCs w:val="24"/>
        </w:rPr>
      </w:pPr>
      <w:r w:rsidRPr="002D491C">
        <w:rPr>
          <w:rFonts w:eastAsia="Times New Roman" w:cstheme="minorHAnsi"/>
          <w:sz w:val="24"/>
          <w:szCs w:val="24"/>
        </w:rPr>
        <w:t xml:space="preserve">Provide this information to individual military families you help using the </w:t>
      </w:r>
      <w:hyperlink r:id="rId8" w:history="1">
        <w:r w:rsidRPr="002D491C">
          <w:rPr>
            <w:rFonts w:eastAsia="Times New Roman" w:cstheme="minorHAnsi"/>
            <w:b/>
            <w:bCs/>
            <w:color w:val="0000FF"/>
            <w:sz w:val="24"/>
            <w:szCs w:val="24"/>
            <w:u w:val="single"/>
          </w:rPr>
          <w:t>accompanying parent handout</w:t>
        </w:r>
      </w:hyperlink>
    </w:p>
    <w:p w14:paraId="12C749DC" w14:textId="77777777" w:rsidR="00F82259" w:rsidRPr="002D491C" w:rsidRDefault="00F82259" w:rsidP="00F82259">
      <w:pPr>
        <w:numPr>
          <w:ilvl w:val="0"/>
          <w:numId w:val="40"/>
        </w:numPr>
        <w:spacing w:before="100" w:beforeAutospacing="1" w:after="100" w:afterAutospacing="1"/>
        <w:rPr>
          <w:rFonts w:eastAsia="Times New Roman" w:cstheme="minorHAnsi"/>
          <w:sz w:val="24"/>
          <w:szCs w:val="24"/>
        </w:rPr>
      </w:pPr>
      <w:r w:rsidRPr="002D491C">
        <w:rPr>
          <w:rFonts w:eastAsia="Times New Roman" w:cstheme="minorHAnsi"/>
          <w:sz w:val="24"/>
          <w:szCs w:val="24"/>
        </w:rPr>
        <w:t>When working with a military family around their child’s IEP, the ideas below might be options to consider for their child’s IEP (or other education plan)</w:t>
      </w:r>
    </w:p>
    <w:p w14:paraId="02694349" w14:textId="77777777" w:rsidR="00F82259" w:rsidRPr="002D491C" w:rsidRDefault="00F82259" w:rsidP="00F82259">
      <w:pPr>
        <w:numPr>
          <w:ilvl w:val="0"/>
          <w:numId w:val="40"/>
        </w:numPr>
        <w:spacing w:before="100" w:beforeAutospacing="1" w:after="100" w:afterAutospacing="1"/>
        <w:rPr>
          <w:rFonts w:eastAsia="Times New Roman" w:cstheme="minorHAnsi"/>
          <w:b/>
          <w:bCs/>
          <w:sz w:val="24"/>
          <w:szCs w:val="24"/>
        </w:rPr>
      </w:pPr>
      <w:r w:rsidRPr="002D491C">
        <w:rPr>
          <w:rFonts w:eastAsia="Times New Roman" w:cstheme="minorHAnsi"/>
          <w:sz w:val="24"/>
          <w:szCs w:val="24"/>
        </w:rPr>
        <w:t xml:space="preserve">Adding the parent handout to your center’s resources (e.g. on the website, at trainings, resource fairs, 1:1 individual TA, etc.), as well as the </w:t>
      </w:r>
      <w:hyperlink r:id="rId9" w:history="1">
        <w:r w:rsidRPr="002D491C">
          <w:rPr>
            <w:rFonts w:eastAsia="Times New Roman" w:cstheme="minorHAnsi"/>
            <w:b/>
            <w:bCs/>
            <w:color w:val="0000FF"/>
            <w:sz w:val="24"/>
            <w:szCs w:val="24"/>
            <w:u w:val="single"/>
          </w:rPr>
          <w:t>school resource from ed.gov listed below</w:t>
        </w:r>
      </w:hyperlink>
    </w:p>
    <w:p w14:paraId="1B46EA24" w14:textId="77777777" w:rsidR="00F82259" w:rsidRPr="002D491C" w:rsidRDefault="00F82259" w:rsidP="00F82259">
      <w:pPr>
        <w:numPr>
          <w:ilvl w:val="0"/>
          <w:numId w:val="40"/>
        </w:numPr>
        <w:spacing w:before="100" w:beforeAutospacing="1" w:after="100" w:afterAutospacing="1"/>
        <w:rPr>
          <w:rFonts w:eastAsia="Times New Roman" w:cstheme="minorHAnsi"/>
          <w:sz w:val="24"/>
          <w:szCs w:val="24"/>
        </w:rPr>
      </w:pPr>
      <w:r w:rsidRPr="002D491C">
        <w:rPr>
          <w:rFonts w:eastAsia="Times New Roman" w:cstheme="minorHAnsi"/>
          <w:sz w:val="24"/>
          <w:szCs w:val="24"/>
        </w:rPr>
        <w:t>Incorporate this information into your parent trainings, IEP clinics, and other activities, as needed</w:t>
      </w:r>
    </w:p>
    <w:p w14:paraId="0A91176A" w14:textId="77777777" w:rsidR="00F82259" w:rsidRPr="002D491C" w:rsidRDefault="00F82259" w:rsidP="00F82259">
      <w:pPr>
        <w:numPr>
          <w:ilvl w:val="0"/>
          <w:numId w:val="40"/>
        </w:numPr>
        <w:spacing w:before="100" w:beforeAutospacing="1" w:after="100" w:afterAutospacing="1"/>
        <w:rPr>
          <w:rFonts w:eastAsia="Times New Roman" w:cstheme="minorHAnsi"/>
          <w:sz w:val="24"/>
          <w:szCs w:val="24"/>
        </w:rPr>
      </w:pPr>
      <w:r w:rsidRPr="002D491C">
        <w:rPr>
          <w:rFonts w:eastAsia="Times New Roman" w:cstheme="minorHAnsi"/>
          <w:sz w:val="24"/>
          <w:szCs w:val="24"/>
        </w:rPr>
        <w:t>Share this resource via your center’s social media and just a reminder, military families are heavy users of social media</w:t>
      </w:r>
    </w:p>
    <w:p w14:paraId="7B3BE7B0" w14:textId="77777777" w:rsidR="00F82259" w:rsidRPr="002D491C" w:rsidRDefault="00F82259" w:rsidP="00F82259">
      <w:pPr>
        <w:numPr>
          <w:ilvl w:val="0"/>
          <w:numId w:val="40"/>
        </w:numPr>
        <w:spacing w:before="100" w:beforeAutospacing="1" w:after="100" w:afterAutospacing="1"/>
        <w:rPr>
          <w:rFonts w:eastAsia="Times New Roman" w:cstheme="minorHAnsi"/>
          <w:sz w:val="24"/>
          <w:szCs w:val="24"/>
        </w:rPr>
      </w:pPr>
      <w:r w:rsidRPr="002D491C">
        <w:rPr>
          <w:rFonts w:eastAsia="Times New Roman" w:cstheme="minorHAnsi"/>
          <w:sz w:val="24"/>
          <w:szCs w:val="24"/>
        </w:rPr>
        <w:t>Invite schools to print, post, and share the parent handout</w:t>
      </w:r>
    </w:p>
    <w:p w14:paraId="44345541"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The value of parents and schools partnering to support military-connected children with the stressors of deployment is significant. Given the large portion of time children spend at school, teachers and other school staff are often the first to notice changes or new behaviors. As we know, children often respond differently to stress in different environments- there may be no indication of the stress being experienced by the child when he or she is at home.</w:t>
      </w:r>
    </w:p>
    <w:p w14:paraId="26B78471"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Parent Center support can be vital in helping parents work with teachers develop a plan of action to be used if their child appears to be stressed out or starts behaving differently in school.</w:t>
      </w:r>
    </w:p>
    <w:p w14:paraId="6960B71E" w14:textId="77777777" w:rsidR="00F82259" w:rsidRPr="002D491C" w:rsidRDefault="00F82259" w:rsidP="00F82259">
      <w:pPr>
        <w:spacing w:before="100" w:beforeAutospacing="1" w:after="100" w:afterAutospacing="1"/>
        <w:outlineLvl w:val="1"/>
        <w:rPr>
          <w:rFonts w:eastAsia="Times New Roman" w:cstheme="minorHAnsi"/>
          <w:b/>
          <w:bCs/>
          <w:sz w:val="36"/>
          <w:szCs w:val="36"/>
        </w:rPr>
      </w:pPr>
      <w:r w:rsidRPr="002D491C">
        <w:rPr>
          <w:rFonts w:eastAsia="Times New Roman" w:cstheme="minorHAnsi"/>
          <w:b/>
          <w:bCs/>
          <w:sz w:val="36"/>
          <w:szCs w:val="36"/>
        </w:rPr>
        <w:t xml:space="preserve">How can parents support their child at school during deployment?  </w:t>
      </w:r>
    </w:p>
    <w:p w14:paraId="3E5DF275" w14:textId="77777777" w:rsidR="00F82259" w:rsidRPr="002D491C" w:rsidRDefault="00F82259" w:rsidP="00F82259">
      <w:pPr>
        <w:spacing w:before="100" w:beforeAutospacing="1" w:after="100" w:afterAutospacing="1"/>
        <w:outlineLvl w:val="2"/>
        <w:rPr>
          <w:rFonts w:eastAsia="Times New Roman" w:cstheme="minorHAnsi"/>
          <w:b/>
          <w:bCs/>
          <w:sz w:val="27"/>
          <w:szCs w:val="27"/>
        </w:rPr>
      </w:pPr>
      <w:r w:rsidRPr="002D491C">
        <w:rPr>
          <w:rFonts w:eastAsia="Times New Roman" w:cstheme="minorHAnsi"/>
          <w:b/>
          <w:bCs/>
          <w:sz w:val="27"/>
          <w:szCs w:val="27"/>
        </w:rPr>
        <w:t xml:space="preserve">Set-up a meeting </w:t>
      </w:r>
    </w:p>
    <w:p w14:paraId="352B564F"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lastRenderedPageBreak/>
        <w:t>Communication about an upcoming deployment is key and setting up a meeting will help prepare a school. Parents could, for instance, request a meeting with their child’s teacher shortly after they are informed of the upcoming deployment. If the separation is scheduled to start during summer vacation, parents may want to book that conference as soon as possible after school begins. For a child in middle or high school, meeting with every teacher might be a consideration as information may not reach each teacher who interacts with that child.</w:t>
      </w:r>
    </w:p>
    <w:p w14:paraId="5A9AEC70"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 xml:space="preserve">As you encourage military parents to share helpful information with their child's teachers and other school staff, it's useful to remember that operational security may be a concern. The family may be unable to give the school or your Parent Center staff information about mission-related specifics.  Natural questions such as "Where is your spouse going this time?" and "How long is this deployment?" may be avoided or side-stepped. (If you do happen to ask these types of questions, and the military parent responds with discomfort, it’s okay. Awareness is a process, and your awareness of </w:t>
      </w:r>
      <w:hyperlink r:id="rId10" w:history="1">
        <w:r w:rsidRPr="002D491C">
          <w:rPr>
            <w:rStyle w:val="Hyperlink"/>
            <w:rFonts w:eastAsia="Times New Roman" w:cstheme="minorHAnsi"/>
            <w:sz w:val="24"/>
            <w:szCs w:val="24"/>
          </w:rPr>
          <w:t>operational security concerns</w:t>
        </w:r>
      </w:hyperlink>
      <w:r w:rsidRPr="002D491C">
        <w:rPr>
          <w:rFonts w:eastAsia="Times New Roman" w:cstheme="minorHAnsi"/>
          <w:sz w:val="24"/>
          <w:szCs w:val="24"/>
        </w:rPr>
        <w:t xml:space="preserve"> may help if you are interacting with school staff while helping the military family.)</w:t>
      </w:r>
    </w:p>
    <w:p w14:paraId="046D796E"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b/>
          <w:bCs/>
          <w:sz w:val="24"/>
          <w:szCs w:val="24"/>
        </w:rPr>
        <w:t>Information that can steer clear of mission-related military specifics includes:</w:t>
      </w:r>
    </w:p>
    <w:p w14:paraId="76D82449" w14:textId="77777777" w:rsidR="00F82259" w:rsidRPr="002D491C" w:rsidRDefault="00F82259" w:rsidP="00F82259">
      <w:pPr>
        <w:numPr>
          <w:ilvl w:val="0"/>
          <w:numId w:val="41"/>
        </w:numPr>
        <w:spacing w:before="100" w:beforeAutospacing="1" w:after="100" w:afterAutospacing="1"/>
        <w:rPr>
          <w:rFonts w:eastAsia="Times New Roman" w:cstheme="minorHAnsi"/>
          <w:sz w:val="24"/>
          <w:szCs w:val="24"/>
        </w:rPr>
      </w:pPr>
      <w:r w:rsidRPr="002D491C">
        <w:rPr>
          <w:rFonts w:eastAsia="Times New Roman" w:cstheme="minorHAnsi"/>
          <w:sz w:val="24"/>
          <w:szCs w:val="24"/>
        </w:rPr>
        <w:t>Timeframe- a general idea of beginning and ending dates</w:t>
      </w:r>
    </w:p>
    <w:p w14:paraId="5CF4EE9E" w14:textId="77777777" w:rsidR="00F82259" w:rsidRPr="002D491C" w:rsidRDefault="00F82259" w:rsidP="00F82259">
      <w:pPr>
        <w:numPr>
          <w:ilvl w:val="0"/>
          <w:numId w:val="41"/>
        </w:numPr>
        <w:spacing w:before="100" w:beforeAutospacing="1" w:after="100" w:afterAutospacing="1"/>
        <w:rPr>
          <w:rFonts w:eastAsia="Times New Roman" w:cstheme="minorHAnsi"/>
          <w:sz w:val="24"/>
          <w:szCs w:val="24"/>
        </w:rPr>
      </w:pPr>
      <w:r w:rsidRPr="002D491C">
        <w:rPr>
          <w:rFonts w:eastAsia="Times New Roman" w:cstheme="minorHAnsi"/>
          <w:sz w:val="24"/>
          <w:szCs w:val="24"/>
        </w:rPr>
        <w:t>Past experiences- if a child has exhibited concerning behavior or excessive stress due to a previous deployment</w:t>
      </w:r>
    </w:p>
    <w:p w14:paraId="3B730508" w14:textId="77777777" w:rsidR="00F82259" w:rsidRPr="002D491C" w:rsidRDefault="00F82259" w:rsidP="00F82259">
      <w:pPr>
        <w:numPr>
          <w:ilvl w:val="0"/>
          <w:numId w:val="41"/>
        </w:numPr>
        <w:spacing w:before="100" w:beforeAutospacing="1" w:after="100" w:afterAutospacing="1"/>
        <w:rPr>
          <w:rFonts w:eastAsia="Times New Roman" w:cstheme="minorHAnsi"/>
          <w:sz w:val="24"/>
          <w:szCs w:val="24"/>
        </w:rPr>
      </w:pPr>
      <w:r w:rsidRPr="002D491C">
        <w:rPr>
          <w:rFonts w:eastAsia="Times New Roman" w:cstheme="minorHAnsi"/>
          <w:sz w:val="24"/>
          <w:szCs w:val="24"/>
        </w:rPr>
        <w:t>Coping mechanisms- exploring strategies with parents that have helped their child cope with stress and encouraging sharing with teachers who may be able to continue those practices at school. For example, if a child finds it comforting to look at a photo of their deployed parent, a teacher may be willing to allow them to keep a copy in their backpack or desk.</w:t>
      </w:r>
    </w:p>
    <w:p w14:paraId="4694D162" w14:textId="77777777" w:rsidR="00F82259" w:rsidRPr="002D491C" w:rsidRDefault="00F82259" w:rsidP="00F82259">
      <w:pPr>
        <w:spacing w:before="100" w:beforeAutospacing="1" w:after="100" w:afterAutospacing="1"/>
        <w:outlineLvl w:val="2"/>
        <w:rPr>
          <w:rFonts w:eastAsia="Times New Roman" w:cstheme="minorHAnsi"/>
          <w:b/>
          <w:bCs/>
          <w:sz w:val="27"/>
          <w:szCs w:val="27"/>
        </w:rPr>
      </w:pPr>
      <w:r w:rsidRPr="002D491C">
        <w:rPr>
          <w:rFonts w:eastAsia="Times New Roman" w:cstheme="minorHAnsi"/>
          <w:b/>
          <w:bCs/>
          <w:sz w:val="27"/>
          <w:szCs w:val="27"/>
        </w:rPr>
        <w:t>Develop a plan</w:t>
      </w:r>
    </w:p>
    <w:p w14:paraId="56316F65"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Having a process in place to deal with situations that may arise allows parents and teachers to be proactive, whenever possible.</w:t>
      </w:r>
    </w:p>
    <w:p w14:paraId="418B6AE1"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These plans are different for every child, but some options include:</w:t>
      </w:r>
    </w:p>
    <w:p w14:paraId="1C9016E0" w14:textId="77777777" w:rsidR="00F82259" w:rsidRPr="002D491C" w:rsidRDefault="00F82259" w:rsidP="00F82259">
      <w:pPr>
        <w:numPr>
          <w:ilvl w:val="0"/>
          <w:numId w:val="42"/>
        </w:numPr>
        <w:spacing w:before="100" w:beforeAutospacing="1" w:after="100" w:afterAutospacing="1"/>
        <w:rPr>
          <w:rFonts w:eastAsia="Times New Roman" w:cstheme="minorHAnsi"/>
          <w:b/>
          <w:bCs/>
          <w:sz w:val="24"/>
          <w:szCs w:val="24"/>
        </w:rPr>
      </w:pPr>
      <w:r w:rsidRPr="002D491C">
        <w:rPr>
          <w:rFonts w:eastAsia="Times New Roman" w:cstheme="minorHAnsi"/>
          <w:sz w:val="24"/>
          <w:szCs w:val="24"/>
        </w:rPr>
        <w:t xml:space="preserve">Access to a counselor or therapist – such as </w:t>
      </w:r>
      <w:hyperlink r:id="rId11" w:history="1">
        <w:r w:rsidRPr="002D491C">
          <w:rPr>
            <w:rFonts w:eastAsia="Times New Roman" w:cstheme="minorHAnsi"/>
            <w:b/>
            <w:bCs/>
            <w:color w:val="0000FF"/>
            <w:sz w:val="24"/>
            <w:szCs w:val="24"/>
            <w:u w:val="single"/>
          </w:rPr>
          <w:t>Military Family Life Counselors</w:t>
        </w:r>
      </w:hyperlink>
    </w:p>
    <w:p w14:paraId="5ECA60BF" w14:textId="77777777" w:rsidR="00F82259" w:rsidRPr="002D491C" w:rsidRDefault="00F82259" w:rsidP="00F82259">
      <w:pPr>
        <w:numPr>
          <w:ilvl w:val="0"/>
          <w:numId w:val="42"/>
        </w:numPr>
        <w:spacing w:before="100" w:beforeAutospacing="1" w:after="100" w:afterAutospacing="1"/>
        <w:rPr>
          <w:rFonts w:eastAsia="Times New Roman" w:cstheme="minorHAnsi"/>
          <w:sz w:val="24"/>
          <w:szCs w:val="24"/>
        </w:rPr>
      </w:pPr>
      <w:r w:rsidRPr="002D491C">
        <w:rPr>
          <w:rFonts w:eastAsia="Times New Roman" w:cstheme="minorHAnsi"/>
          <w:sz w:val="24"/>
          <w:szCs w:val="24"/>
        </w:rPr>
        <w:t>Tutoring - </w:t>
      </w:r>
      <w:hyperlink r:id="rId12" w:history="1">
        <w:r w:rsidRPr="002D491C">
          <w:rPr>
            <w:rFonts w:eastAsia="Times New Roman" w:cstheme="minorHAnsi"/>
            <w:color w:val="0000FF"/>
            <w:sz w:val="24"/>
            <w:szCs w:val="24"/>
            <w:u w:val="single"/>
          </w:rPr>
          <w:t>Tutor.com</w:t>
        </w:r>
      </w:hyperlink>
      <w:r w:rsidRPr="002D491C">
        <w:rPr>
          <w:rFonts w:eastAsia="Times New Roman" w:cstheme="minorHAnsi"/>
          <w:sz w:val="24"/>
          <w:szCs w:val="24"/>
        </w:rPr>
        <w:t xml:space="preserve"> provides free 24/7 homework assistance for military families.</w:t>
      </w:r>
    </w:p>
    <w:p w14:paraId="14EE6345" w14:textId="77777777" w:rsidR="00F82259" w:rsidRPr="002D491C" w:rsidRDefault="00F82259" w:rsidP="00F82259">
      <w:pPr>
        <w:numPr>
          <w:ilvl w:val="0"/>
          <w:numId w:val="42"/>
        </w:numPr>
        <w:spacing w:before="100" w:beforeAutospacing="1" w:after="100" w:afterAutospacing="1"/>
        <w:rPr>
          <w:rFonts w:eastAsia="Times New Roman" w:cstheme="minorHAnsi"/>
          <w:sz w:val="24"/>
          <w:szCs w:val="24"/>
        </w:rPr>
      </w:pPr>
      <w:r w:rsidRPr="002D491C">
        <w:rPr>
          <w:rFonts w:eastAsia="Times New Roman" w:cstheme="minorHAnsi"/>
          <w:sz w:val="24"/>
          <w:szCs w:val="24"/>
        </w:rPr>
        <w:t>Staying active – such as participation in recess, physical education, and after-school sports</w:t>
      </w:r>
    </w:p>
    <w:p w14:paraId="1863066A" w14:textId="77777777" w:rsidR="00F82259" w:rsidRPr="002D491C" w:rsidRDefault="00F82259" w:rsidP="00F82259">
      <w:pPr>
        <w:numPr>
          <w:ilvl w:val="0"/>
          <w:numId w:val="42"/>
        </w:numPr>
        <w:spacing w:before="100" w:beforeAutospacing="1" w:after="100" w:afterAutospacing="1"/>
        <w:rPr>
          <w:rFonts w:eastAsia="Times New Roman" w:cstheme="minorHAnsi"/>
          <w:sz w:val="24"/>
          <w:szCs w:val="24"/>
        </w:rPr>
      </w:pPr>
      <w:r w:rsidRPr="002D491C">
        <w:rPr>
          <w:rFonts w:eastAsia="Times New Roman" w:cstheme="minorHAnsi"/>
          <w:sz w:val="24"/>
          <w:szCs w:val="24"/>
        </w:rPr>
        <w:t>Breaks at school-such as leaving a classroom for a while to go to a supervised safe space, like a library or resource room</w:t>
      </w:r>
    </w:p>
    <w:p w14:paraId="29F9DAC3" w14:textId="77777777" w:rsidR="00F82259" w:rsidRPr="002D491C" w:rsidRDefault="00F82259" w:rsidP="00F82259">
      <w:pPr>
        <w:numPr>
          <w:ilvl w:val="0"/>
          <w:numId w:val="42"/>
        </w:numPr>
        <w:spacing w:before="100" w:beforeAutospacing="1" w:after="100" w:afterAutospacing="1"/>
        <w:rPr>
          <w:rFonts w:eastAsia="Times New Roman" w:cstheme="minorHAnsi"/>
          <w:sz w:val="24"/>
          <w:szCs w:val="24"/>
        </w:rPr>
      </w:pPr>
      <w:r w:rsidRPr="002D491C">
        <w:rPr>
          <w:rFonts w:eastAsia="Times New Roman" w:cstheme="minorHAnsi"/>
          <w:sz w:val="24"/>
          <w:szCs w:val="24"/>
        </w:rPr>
        <w:t>Sharing their feelings and experiences at school under the guidance of qualified professionals</w:t>
      </w:r>
    </w:p>
    <w:p w14:paraId="714A44E7"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b/>
          <w:bCs/>
          <w:sz w:val="24"/>
          <w:szCs w:val="24"/>
        </w:rPr>
        <w:t>Additional resources:</w:t>
      </w:r>
    </w:p>
    <w:p w14:paraId="4942387F" w14:textId="77777777" w:rsidR="00F82259" w:rsidRPr="002D491C" w:rsidRDefault="00F82259" w:rsidP="00F82259">
      <w:pPr>
        <w:spacing w:before="100" w:beforeAutospacing="1" w:after="100" w:afterAutospacing="1"/>
        <w:rPr>
          <w:rFonts w:eastAsia="Times New Roman" w:cstheme="minorHAnsi"/>
          <w:sz w:val="24"/>
          <w:szCs w:val="24"/>
        </w:rPr>
      </w:pPr>
      <w:hyperlink r:id="rId13" w:history="1">
        <w:r w:rsidRPr="002D491C">
          <w:rPr>
            <w:rFonts w:eastAsia="Times New Roman" w:cstheme="minorHAnsi"/>
            <w:b/>
            <w:bCs/>
            <w:color w:val="0000FF"/>
            <w:sz w:val="24"/>
            <w:szCs w:val="24"/>
            <w:u w:val="single"/>
          </w:rPr>
          <w:t>School Support Plans for Deployment-Tips for Parents</w:t>
        </w:r>
      </w:hyperlink>
      <w:r w:rsidRPr="00F82259">
        <w:rPr>
          <w:rFonts w:eastAsia="Times New Roman" w:cstheme="minorHAnsi"/>
          <w:sz w:val="24"/>
          <w:szCs w:val="24"/>
        </w:rPr>
        <w:t xml:space="preserve">  (handout)</w:t>
      </w:r>
    </w:p>
    <w:p w14:paraId="0C7E2D3E" w14:textId="77777777" w:rsidR="00F82259" w:rsidRPr="002D491C" w:rsidRDefault="00F82259" w:rsidP="00F82259">
      <w:pPr>
        <w:spacing w:before="100" w:beforeAutospacing="1" w:after="100" w:afterAutospacing="1"/>
        <w:rPr>
          <w:rFonts w:eastAsia="Times New Roman" w:cstheme="minorHAnsi"/>
          <w:sz w:val="24"/>
          <w:szCs w:val="24"/>
        </w:rPr>
      </w:pPr>
      <w:hyperlink r:id="rId14" w:history="1">
        <w:r w:rsidRPr="002D491C">
          <w:rPr>
            <w:rFonts w:eastAsia="Times New Roman" w:cstheme="minorHAnsi"/>
            <w:b/>
            <w:bCs/>
            <w:color w:val="0000FF"/>
            <w:sz w:val="24"/>
            <w:szCs w:val="24"/>
            <w:u w:val="single"/>
          </w:rPr>
          <w:t>Educators Guide to the Military Child During Deployment:</w:t>
        </w:r>
      </w:hyperlink>
    </w:p>
    <w:p w14:paraId="5F9A537A" w14:textId="77777777" w:rsidR="00F82259" w:rsidRPr="002D491C" w:rsidRDefault="00F82259" w:rsidP="00F82259">
      <w:pPr>
        <w:spacing w:before="100" w:beforeAutospacing="1" w:after="100" w:afterAutospacing="1"/>
        <w:rPr>
          <w:rFonts w:eastAsia="Times New Roman" w:cstheme="minorHAnsi"/>
          <w:sz w:val="24"/>
          <w:szCs w:val="24"/>
        </w:rPr>
      </w:pPr>
      <w:hyperlink r:id="rId15" w:history="1">
        <w:r w:rsidRPr="002D491C">
          <w:rPr>
            <w:rFonts w:eastAsia="Times New Roman" w:cstheme="minorHAnsi"/>
            <w:b/>
            <w:bCs/>
            <w:color w:val="0000FF"/>
            <w:sz w:val="24"/>
            <w:szCs w:val="24"/>
            <w:u w:val="single"/>
          </w:rPr>
          <w:t>https://www2.ed.gov/about/offices/list/os/homefront/homefront.pdf</w:t>
        </w:r>
      </w:hyperlink>
      <w:r w:rsidRPr="002D491C">
        <w:rPr>
          <w:rFonts w:eastAsia="Times New Roman" w:cstheme="minorHAnsi"/>
          <w:b/>
          <w:bCs/>
          <w:sz w:val="24"/>
          <w:szCs w:val="24"/>
        </w:rPr>
        <w:t xml:space="preserve"> </w:t>
      </w:r>
      <w:r w:rsidRPr="002D491C">
        <w:rPr>
          <w:rFonts w:eastAsia="Times New Roman" w:cstheme="minorHAnsi"/>
          <w:sz w:val="24"/>
          <w:szCs w:val="24"/>
        </w:rPr>
        <w:t>(teacher and school information and interventions)</w:t>
      </w:r>
    </w:p>
    <w:p w14:paraId="3E8152C0" w14:textId="77777777" w:rsidR="00F82259" w:rsidRPr="002D491C" w:rsidRDefault="00F82259" w:rsidP="00F82259">
      <w:pPr>
        <w:spacing w:before="100" w:beforeAutospacing="1" w:after="100" w:afterAutospacing="1"/>
        <w:rPr>
          <w:rFonts w:eastAsia="Times New Roman" w:cstheme="minorHAnsi"/>
          <w:sz w:val="24"/>
          <w:szCs w:val="24"/>
        </w:rPr>
      </w:pPr>
      <w:hyperlink r:id="rId16" w:history="1">
        <w:r w:rsidRPr="002D491C">
          <w:rPr>
            <w:rStyle w:val="Hyperlink"/>
            <w:rFonts w:eastAsia="Times New Roman" w:cstheme="minorHAnsi"/>
            <w:b/>
            <w:bCs/>
            <w:sz w:val="24"/>
            <w:szCs w:val="24"/>
          </w:rPr>
          <w:t>School Liaison Officers</w:t>
        </w:r>
      </w:hyperlink>
      <w:r w:rsidRPr="002D491C">
        <w:rPr>
          <w:rFonts w:eastAsia="Times New Roman" w:cstheme="minorHAnsi"/>
          <w:sz w:val="24"/>
          <w:szCs w:val="24"/>
        </w:rPr>
        <w:t xml:space="preserve"> on military installations, or </w:t>
      </w:r>
      <w:hyperlink r:id="rId17" w:history="1">
        <w:r w:rsidRPr="002D491C">
          <w:rPr>
            <w:rStyle w:val="Hyperlink"/>
            <w:rFonts w:eastAsia="Times New Roman" w:cstheme="minorHAnsi"/>
            <w:b/>
            <w:bCs/>
            <w:sz w:val="24"/>
            <w:szCs w:val="24"/>
          </w:rPr>
          <w:t>Family Assistance Coordinators for National Guard families</w:t>
        </w:r>
        <w:r w:rsidRPr="002D491C">
          <w:rPr>
            <w:rStyle w:val="Hyperlink"/>
            <w:rFonts w:eastAsia="Times New Roman" w:cstheme="minorHAnsi"/>
            <w:sz w:val="24"/>
            <w:szCs w:val="24"/>
          </w:rPr>
          <w:t>,</w:t>
        </w:r>
      </w:hyperlink>
      <w:r w:rsidRPr="002D491C">
        <w:rPr>
          <w:rFonts w:eastAsia="Times New Roman" w:cstheme="minorHAnsi"/>
          <w:sz w:val="24"/>
          <w:szCs w:val="24"/>
        </w:rPr>
        <w:t xml:space="preserve"> can provide helpful information on helping children whose parents are deployed. Find contact information for these individuals on our </w:t>
      </w:r>
      <w:hyperlink r:id="rId18" w:history="1">
        <w:r w:rsidRPr="002D491C">
          <w:rPr>
            <w:rFonts w:eastAsia="Times New Roman" w:cstheme="minorHAnsi"/>
            <w:b/>
            <w:bCs/>
            <w:color w:val="0000FF"/>
            <w:sz w:val="24"/>
            <w:szCs w:val="24"/>
            <w:u w:val="single"/>
          </w:rPr>
          <w:t>MAPS</w:t>
        </w:r>
      </w:hyperlink>
      <w:r w:rsidRPr="002D491C">
        <w:rPr>
          <w:rFonts w:eastAsia="Times New Roman" w:cstheme="minorHAnsi"/>
          <w:sz w:val="24"/>
          <w:szCs w:val="24"/>
        </w:rPr>
        <w:t>. (If a School Liaison Officer is not listed, contact either the EFMP number, or the Community Services number, to be connected).</w:t>
      </w:r>
    </w:p>
    <w:p w14:paraId="02506B04" w14:textId="77777777" w:rsidR="00F82259" w:rsidRPr="002D491C" w:rsidRDefault="00F82259" w:rsidP="00F82259">
      <w:pPr>
        <w:spacing w:before="100" w:beforeAutospacing="1" w:after="100" w:afterAutospacing="1"/>
        <w:outlineLvl w:val="1"/>
        <w:rPr>
          <w:rFonts w:eastAsia="Times New Roman" w:cstheme="minorHAnsi"/>
          <w:b/>
          <w:bCs/>
          <w:sz w:val="36"/>
          <w:szCs w:val="36"/>
        </w:rPr>
      </w:pPr>
      <w:r w:rsidRPr="002D491C">
        <w:rPr>
          <w:rFonts w:eastAsia="Times New Roman" w:cstheme="minorHAnsi"/>
          <w:b/>
          <w:bCs/>
          <w:sz w:val="36"/>
          <w:szCs w:val="36"/>
        </w:rPr>
        <w:t>Related Articles</w:t>
      </w:r>
      <w:r w:rsidRPr="00F82259">
        <w:rPr>
          <w:rFonts w:eastAsia="Times New Roman" w:cstheme="minorHAnsi"/>
          <w:b/>
          <w:bCs/>
          <w:sz w:val="36"/>
          <w:szCs w:val="36"/>
        </w:rPr>
        <w:t xml:space="preserve"> &amp; Handouts:</w:t>
      </w:r>
    </w:p>
    <w:p w14:paraId="62263511" w14:textId="77777777" w:rsidR="00F82259" w:rsidRPr="00F82259" w:rsidRDefault="00F82259" w:rsidP="00F82259">
      <w:pPr>
        <w:spacing w:before="100" w:beforeAutospacing="1" w:after="100" w:afterAutospacing="1"/>
        <w:rPr>
          <w:rFonts w:eastAsia="Times New Roman" w:cstheme="minorHAnsi"/>
          <w:sz w:val="24"/>
          <w:szCs w:val="24"/>
        </w:rPr>
      </w:pPr>
      <w:hyperlink r:id="rId19" w:history="1">
        <w:proofErr w:type="spellStart"/>
        <w:r w:rsidRPr="002D491C">
          <w:rPr>
            <w:rStyle w:val="Hyperlink"/>
            <w:rFonts w:eastAsia="Times New Roman" w:cstheme="minorHAnsi"/>
            <w:b/>
            <w:bCs/>
            <w:sz w:val="24"/>
            <w:szCs w:val="24"/>
          </w:rPr>
          <w:t>Opsec</w:t>
        </w:r>
        <w:proofErr w:type="spellEnd"/>
        <w:r w:rsidRPr="002D491C">
          <w:rPr>
            <w:rStyle w:val="Hyperlink"/>
            <w:rFonts w:eastAsia="Times New Roman" w:cstheme="minorHAnsi"/>
            <w:b/>
            <w:bCs/>
            <w:sz w:val="24"/>
            <w:szCs w:val="24"/>
          </w:rPr>
          <w:t xml:space="preserve"> &amp; Ham</w:t>
        </w:r>
        <w:r w:rsidRPr="00F82259">
          <w:rPr>
            <w:rStyle w:val="Hyperlink"/>
            <w:rFonts w:eastAsia="Times New Roman" w:cstheme="minorHAnsi"/>
            <w:b/>
            <w:bCs/>
            <w:sz w:val="24"/>
            <w:szCs w:val="24"/>
          </w:rPr>
          <w:t xml:space="preserve">: Personal Information </w:t>
        </w:r>
        <w:r w:rsidRPr="00F82259">
          <w:rPr>
            <w:rStyle w:val="Hyperlink"/>
            <w:rFonts w:eastAsia="Times New Roman" w:cstheme="minorHAnsi"/>
            <w:b/>
            <w:bCs/>
            <w:szCs w:val="24"/>
          </w:rPr>
          <w:t>a</w:t>
        </w:r>
        <w:r w:rsidRPr="00F82259">
          <w:rPr>
            <w:rStyle w:val="Hyperlink"/>
            <w:rFonts w:eastAsia="Times New Roman" w:cstheme="minorHAnsi"/>
            <w:b/>
            <w:bCs/>
            <w:sz w:val="24"/>
            <w:szCs w:val="24"/>
          </w:rPr>
          <w:t>nd Your Work With Military Families</w:t>
        </w:r>
      </w:hyperlink>
      <w:r w:rsidRPr="00F82259">
        <w:rPr>
          <w:rFonts w:eastAsia="Times New Roman" w:cstheme="minorHAnsi"/>
          <w:sz w:val="24"/>
          <w:szCs w:val="24"/>
        </w:rPr>
        <w:t xml:space="preserve"> (more tips on ways to discuss issues around deployment and other sensitive military information)</w:t>
      </w:r>
    </w:p>
    <w:p w14:paraId="6ECECB5B" w14:textId="77777777" w:rsidR="00F82259" w:rsidRPr="00F82259" w:rsidRDefault="00F82259" w:rsidP="00F82259">
      <w:pPr>
        <w:spacing w:before="100" w:beforeAutospacing="1" w:after="100" w:afterAutospacing="1"/>
        <w:rPr>
          <w:rFonts w:eastAsia="Times New Roman" w:cstheme="minorHAnsi"/>
          <w:sz w:val="24"/>
          <w:szCs w:val="24"/>
        </w:rPr>
      </w:pPr>
      <w:hyperlink r:id="rId20" w:history="1">
        <w:r w:rsidRPr="00F82259">
          <w:rPr>
            <w:rStyle w:val="Hyperlink"/>
            <w:rFonts w:eastAsia="Times New Roman" w:cstheme="minorHAnsi"/>
            <w:b/>
            <w:bCs/>
            <w:sz w:val="24"/>
            <w:szCs w:val="24"/>
          </w:rPr>
          <w:t>16 Financial Resources for Military Families</w:t>
        </w:r>
      </w:hyperlink>
      <w:r w:rsidRPr="00F82259">
        <w:rPr>
          <w:rFonts w:eastAsia="Times New Roman" w:cstheme="minorHAnsi"/>
          <w:b/>
          <w:bCs/>
          <w:sz w:val="24"/>
          <w:szCs w:val="24"/>
        </w:rPr>
        <w:t xml:space="preserve"> </w:t>
      </w:r>
      <w:r w:rsidRPr="00F82259">
        <w:rPr>
          <w:rFonts w:eastAsia="Times New Roman" w:cstheme="minorHAnsi"/>
          <w:sz w:val="24"/>
          <w:szCs w:val="24"/>
        </w:rPr>
        <w:t>(military families can run into financial challenges during deployments)</w:t>
      </w:r>
    </w:p>
    <w:p w14:paraId="0E5C4E69" w14:textId="77777777" w:rsidR="00F82259" w:rsidRPr="00F82259" w:rsidRDefault="00F82259" w:rsidP="00F82259">
      <w:pPr>
        <w:spacing w:before="100" w:beforeAutospacing="1" w:after="100" w:afterAutospacing="1"/>
        <w:rPr>
          <w:rFonts w:eastAsia="Times New Roman" w:cstheme="minorHAnsi"/>
          <w:b/>
          <w:bCs/>
          <w:sz w:val="24"/>
          <w:szCs w:val="24"/>
        </w:rPr>
      </w:pPr>
      <w:hyperlink r:id="rId21" w:history="1">
        <w:r w:rsidRPr="00F82259">
          <w:rPr>
            <w:rStyle w:val="Hyperlink"/>
            <w:rFonts w:eastAsia="Times New Roman" w:cstheme="minorHAnsi"/>
            <w:b/>
            <w:bCs/>
            <w:sz w:val="24"/>
            <w:szCs w:val="24"/>
          </w:rPr>
          <w:t>Parent Handout: 16 Financial Resources for Military Families</w:t>
        </w:r>
      </w:hyperlink>
    </w:p>
    <w:p w14:paraId="0638B870" w14:textId="77777777" w:rsidR="00F82259" w:rsidRPr="002D491C" w:rsidRDefault="00F82259" w:rsidP="00F82259">
      <w:pPr>
        <w:spacing w:before="100" w:beforeAutospacing="1" w:after="100" w:afterAutospacing="1"/>
        <w:rPr>
          <w:rFonts w:eastAsia="Times New Roman" w:cstheme="minorHAnsi"/>
          <w:sz w:val="24"/>
          <w:szCs w:val="24"/>
        </w:rPr>
      </w:pPr>
      <w:r w:rsidRPr="002D491C">
        <w:rPr>
          <w:rFonts w:eastAsia="Times New Roman" w:cstheme="minorHAnsi"/>
          <w:sz w:val="24"/>
          <w:szCs w:val="24"/>
        </w:rPr>
        <w:t> </w:t>
      </w:r>
    </w:p>
    <w:p w14:paraId="5E864CF5" w14:textId="77777777" w:rsidR="00F82259" w:rsidRPr="002D491C" w:rsidRDefault="00F82259" w:rsidP="00F82259">
      <w:pPr>
        <w:spacing w:before="100" w:beforeAutospacing="1" w:after="100" w:afterAutospacing="1"/>
        <w:rPr>
          <w:rFonts w:eastAsia="Times New Roman" w:cstheme="minorHAnsi"/>
          <w:sz w:val="24"/>
          <w:szCs w:val="24"/>
        </w:rPr>
      </w:pPr>
      <w:bookmarkStart w:id="0" w:name="_GoBack"/>
      <w:bookmarkEnd w:id="0"/>
      <w:r w:rsidRPr="002D491C">
        <w:rPr>
          <w:rFonts w:eastAsia="Times New Roman" w:cstheme="minorHAnsi"/>
          <w:sz w:val="24"/>
          <w:szCs w:val="24"/>
        </w:rPr>
        <w:t> </w:t>
      </w:r>
    </w:p>
    <w:p w14:paraId="61432C04" w14:textId="77777777" w:rsidR="00F82259" w:rsidRPr="00F82259" w:rsidRDefault="00F82259" w:rsidP="00F82259">
      <w:pPr>
        <w:rPr>
          <w:rFonts w:cstheme="minorHAnsi"/>
        </w:rPr>
      </w:pPr>
    </w:p>
    <w:p w14:paraId="1A0490E6" w14:textId="6C765492" w:rsidR="00D72908" w:rsidRPr="00F82259" w:rsidRDefault="00D72908" w:rsidP="00EA24BA">
      <w:pPr>
        <w:rPr>
          <w:rFonts w:cstheme="minorHAnsi"/>
        </w:rPr>
      </w:pPr>
    </w:p>
    <w:p w14:paraId="3EAE0203" w14:textId="77777777" w:rsidR="00140BD6" w:rsidRPr="00F82259" w:rsidRDefault="00140BD6" w:rsidP="00140BD6">
      <w:pPr>
        <w:rPr>
          <w:rFonts w:cstheme="minorHAnsi"/>
        </w:rPr>
      </w:pPr>
    </w:p>
    <w:sectPr w:rsidR="00140BD6" w:rsidRPr="00F82259" w:rsidSect="003F2D0F">
      <w:footerReference w:type="default" r:id="rId22"/>
      <w:headerReference w:type="first" r:id="rId23"/>
      <w:footerReference w:type="first" r:id="rId24"/>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06E376B9" w:rsidR="00EA24BA" w:rsidRPr="00EA24BA" w:rsidRDefault="00F82259" w:rsidP="00EA24BA">
    <w:pPr>
      <w:rPr>
        <w:rFonts w:cstheme="minorHAnsi"/>
        <w:sz w:val="32"/>
        <w:szCs w:val="32"/>
      </w:rPr>
    </w:pPr>
    <w:r>
      <w:rPr>
        <w:rFonts w:cstheme="minorHAnsi"/>
        <w:sz w:val="32"/>
        <w:szCs w:val="32"/>
      </w:rPr>
      <w:t>Helping Military Families Prepare Their Child’s School for Deployment-with handout</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6142"/>
    <w:multiLevelType w:val="multilevel"/>
    <w:tmpl w:val="C53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12180"/>
    <w:multiLevelType w:val="multilevel"/>
    <w:tmpl w:val="B9A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5A5E7C"/>
    <w:multiLevelType w:val="multilevel"/>
    <w:tmpl w:val="F9B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9"/>
  </w:num>
  <w:num w:numId="4">
    <w:abstractNumId w:val="29"/>
  </w:num>
  <w:num w:numId="5">
    <w:abstractNumId w:val="3"/>
  </w:num>
  <w:num w:numId="6">
    <w:abstractNumId w:val="39"/>
  </w:num>
  <w:num w:numId="7">
    <w:abstractNumId w:val="0"/>
  </w:num>
  <w:num w:numId="8">
    <w:abstractNumId w:val="7"/>
  </w:num>
  <w:num w:numId="9">
    <w:abstractNumId w:val="32"/>
  </w:num>
  <w:num w:numId="10">
    <w:abstractNumId w:val="10"/>
  </w:num>
  <w:num w:numId="11">
    <w:abstractNumId w:val="8"/>
  </w:num>
  <w:num w:numId="12">
    <w:abstractNumId w:val="27"/>
  </w:num>
  <w:num w:numId="13">
    <w:abstractNumId w:val="33"/>
  </w:num>
  <w:num w:numId="14">
    <w:abstractNumId w:val="25"/>
  </w:num>
  <w:num w:numId="15">
    <w:abstractNumId w:val="34"/>
  </w:num>
  <w:num w:numId="16">
    <w:abstractNumId w:val="23"/>
  </w:num>
  <w:num w:numId="17">
    <w:abstractNumId w:val="11"/>
  </w:num>
  <w:num w:numId="18">
    <w:abstractNumId w:val="4"/>
  </w:num>
  <w:num w:numId="19">
    <w:abstractNumId w:val="30"/>
  </w:num>
  <w:num w:numId="20">
    <w:abstractNumId w:val="15"/>
  </w:num>
  <w:num w:numId="21">
    <w:abstractNumId w:val="35"/>
  </w:num>
  <w:num w:numId="22">
    <w:abstractNumId w:val="31"/>
  </w:num>
  <w:num w:numId="23">
    <w:abstractNumId w:val="1"/>
  </w:num>
  <w:num w:numId="24">
    <w:abstractNumId w:val="19"/>
  </w:num>
  <w:num w:numId="25">
    <w:abstractNumId w:val="18"/>
  </w:num>
  <w:num w:numId="26">
    <w:abstractNumId w:val="5"/>
  </w:num>
  <w:num w:numId="27">
    <w:abstractNumId w:val="13"/>
  </w:num>
  <w:num w:numId="28">
    <w:abstractNumId w:val="36"/>
  </w:num>
  <w:num w:numId="29">
    <w:abstractNumId w:val="21"/>
  </w:num>
  <w:num w:numId="30">
    <w:abstractNumId w:val="24"/>
  </w:num>
  <w:num w:numId="31">
    <w:abstractNumId w:val="2"/>
  </w:num>
  <w:num w:numId="32">
    <w:abstractNumId w:val="28"/>
  </w:num>
  <w:num w:numId="33">
    <w:abstractNumId w:val="26"/>
  </w:num>
  <w:num w:numId="34">
    <w:abstractNumId w:val="20"/>
  </w:num>
  <w:num w:numId="35">
    <w:abstractNumId w:val="17"/>
  </w:num>
  <w:num w:numId="36">
    <w:abstractNumId w:val="16"/>
  </w:num>
  <w:num w:numId="37">
    <w:abstractNumId w:val="14"/>
  </w:num>
  <w:num w:numId="38">
    <w:abstractNumId w:val="41"/>
  </w:num>
  <w:num w:numId="39">
    <w:abstractNumId w:val="37"/>
  </w:num>
  <w:num w:numId="40">
    <w:abstractNumId w:val="6"/>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B6240"/>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82259"/>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wp-content/uploads/2019/08/School-Support-Plans-for-Deployment-Tips-for-Parents.docx" TargetMode="External"/><Relationship Id="rId13" Type="http://schemas.openxmlformats.org/officeDocument/2006/relationships/hyperlink" Target="https://branchta.org/wp-content/uploads/2019/08/School-Support-Plans-for-Deployment-Tips-for-Parents.docx" TargetMode="External"/><Relationship Id="rId18" Type="http://schemas.openxmlformats.org/officeDocument/2006/relationships/hyperlink" Target="https://branchta.org/ma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ranchta.org/wp-content/uploads/2019/08/Handout-16-Financial-Resources-for-Military-Families.docx" TargetMode="External"/><Relationship Id="rId7" Type="http://schemas.openxmlformats.org/officeDocument/2006/relationships/endnotes" Target="endnotes.xml"/><Relationship Id="rId12" Type="http://schemas.openxmlformats.org/officeDocument/2006/relationships/hyperlink" Target="https://military.tutor.com/home" TargetMode="External"/><Relationship Id="rId17" Type="http://schemas.openxmlformats.org/officeDocument/2006/relationships/hyperlink" Target="https://branchta.org/4-ways-parent-centers-can-help-national-guard-famil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anchta.org/role-school-liaison-officer-slo/" TargetMode="External"/><Relationship Id="rId20" Type="http://schemas.openxmlformats.org/officeDocument/2006/relationships/hyperlink" Target="https://branchta.org/16-financial-resources-for-military-families-with-hand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just-military-kids-teens-families-child-youth-behavioral-counsel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ed.gov/about/offices/list/os/homefront/homefront.pdf" TargetMode="External"/><Relationship Id="rId23" Type="http://schemas.openxmlformats.org/officeDocument/2006/relationships/header" Target="header1.xml"/><Relationship Id="rId10" Type="http://schemas.openxmlformats.org/officeDocument/2006/relationships/hyperlink" Target="https://branchta.org/opsec-and-ham-personal-information-and-your-work-with-military-families/" TargetMode="External"/><Relationship Id="rId19" Type="http://schemas.openxmlformats.org/officeDocument/2006/relationships/hyperlink" Target="https://branchta.org/opsec-and-ham-personal-information-and-your-work-with-military-families/" TargetMode="External"/><Relationship Id="rId4" Type="http://schemas.openxmlformats.org/officeDocument/2006/relationships/settings" Target="settings.xml"/><Relationship Id="rId9" Type="http://schemas.openxmlformats.org/officeDocument/2006/relationships/hyperlink" Target="https://www2.ed.gov/about/offices/list/os/homefront/homefront.pdf" TargetMode="External"/><Relationship Id="rId14" Type="http://schemas.openxmlformats.org/officeDocument/2006/relationships/hyperlink" Target="https://www2.ed.gov/about/offices/list/os/homefront/homefront.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1608-D072-4418-BB1D-82BEB165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2020-02-11T15:56:00Z</dcterms:created>
  <dcterms:modified xsi:type="dcterms:W3CDTF">2020-02-11T15:56:00Z</dcterms:modified>
</cp:coreProperties>
</file>