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08D89" w14:textId="77777777" w:rsidR="007B545F" w:rsidRDefault="007B545F" w:rsidP="007B545F">
      <w:pPr>
        <w:pStyle w:val="NormalWeb"/>
      </w:pPr>
      <w:r>
        <w:t>When working with military families it is important to know that they sometimes face a unique set of financial challenges. Frequent moves and deployments are just two of the many factors that can cause those financial hardships. In addition to community resources, there are military organizations to whom you can refer families and whose purpose is to provide financial assistance to service members and their families. Each branch of the military has a specific relief or aid society.</w:t>
      </w:r>
    </w:p>
    <w:p w14:paraId="0BA2AF11" w14:textId="77777777" w:rsidR="007B545F" w:rsidRDefault="007B545F" w:rsidP="007B545F">
      <w:pPr>
        <w:pStyle w:val="Heading4"/>
      </w:pPr>
      <w:r>
        <w:t>How can these organizations help?</w:t>
      </w:r>
    </w:p>
    <w:p w14:paraId="7B22E109" w14:textId="77777777" w:rsidR="007B545F" w:rsidRDefault="007B545F" w:rsidP="007B545F">
      <w:pPr>
        <w:pStyle w:val="NormalWeb"/>
      </w:pPr>
      <w:r>
        <w:t xml:space="preserve">They can offer financial assistance on a case-by-case basis for emergency living expenses, emergency travel, </w:t>
      </w:r>
      <w:proofErr w:type="gramStart"/>
      <w:r>
        <w:t>child care</w:t>
      </w:r>
      <w:proofErr w:type="gramEnd"/>
      <w:r>
        <w:t>, and necessary medical and dental costs and supplies. They offer education grants and loans, scholarships, and baby supplies and budgeting assistance for new or expecting parents.</w:t>
      </w:r>
    </w:p>
    <w:p w14:paraId="04200983" w14:textId="77777777" w:rsidR="007B545F" w:rsidRDefault="007B545F" w:rsidP="007B545F">
      <w:pPr>
        <w:pStyle w:val="Heading4"/>
      </w:pPr>
      <w:r>
        <w:t>Who qualifies for assistance?</w:t>
      </w:r>
    </w:p>
    <w:p w14:paraId="5C19A827" w14:textId="77777777" w:rsidR="007B545F" w:rsidRDefault="007B545F" w:rsidP="007B545F">
      <w:pPr>
        <w:pStyle w:val="NormalWeb"/>
      </w:pPr>
      <w:r>
        <w:t>Financial assistance is available for active duty or retired service members, their family members (with military ID card), surviving spouses, and some reservists and guardsman who are on active duty.</w:t>
      </w:r>
    </w:p>
    <w:p w14:paraId="5F54B788" w14:textId="77777777" w:rsidR="007B545F" w:rsidRDefault="007B545F" w:rsidP="007B545F">
      <w:pPr>
        <w:pStyle w:val="Heading4"/>
      </w:pPr>
      <w:r>
        <w:rPr>
          <w:rStyle w:val="Strong"/>
          <w:b w:val="0"/>
          <w:bCs w:val="0"/>
        </w:rPr>
        <w:t>How can military families contact these organizations?</w:t>
      </w:r>
    </w:p>
    <w:p w14:paraId="5011D4AA" w14:textId="77777777" w:rsidR="007B545F" w:rsidRDefault="007B545F" w:rsidP="007B545F">
      <w:pPr>
        <w:pStyle w:val="NormalWeb"/>
      </w:pPr>
      <w:r>
        <w:t xml:space="preserve">Please click on the appropriate link below.  For technical assistance or for more information on resources available to military families, </w:t>
      </w:r>
      <w:hyperlink r:id="rId8" w:tgtFrame="_blank" w:history="1">
        <w:r>
          <w:rPr>
            <w:rStyle w:val="Hyperlink"/>
          </w:rPr>
          <w:t>please contact us.</w:t>
        </w:r>
      </w:hyperlink>
    </w:p>
    <w:p w14:paraId="57186C0D" w14:textId="77777777" w:rsidR="007B545F" w:rsidRDefault="007B545F" w:rsidP="007B545F">
      <w:pPr>
        <w:pStyle w:val="NormalWeb"/>
      </w:pPr>
      <w:r>
        <w:t>Air Force: </w:t>
      </w:r>
      <w:hyperlink r:id="rId9" w:history="1">
        <w:r>
          <w:rPr>
            <w:rStyle w:val="Hyperlink"/>
          </w:rPr>
          <w:t>http://www.afas.org</w:t>
        </w:r>
      </w:hyperlink>
      <w:r>
        <w:t>     Army: </w:t>
      </w:r>
      <w:hyperlink r:id="rId10" w:history="1">
        <w:r>
          <w:rPr>
            <w:rStyle w:val="Hyperlink"/>
          </w:rPr>
          <w:t>https://www.aerhq.org</w:t>
        </w:r>
      </w:hyperlink>
      <w:r>
        <w:t>       Navy/Marine Corps:</w:t>
      </w:r>
      <w:hyperlink r:id="rId11" w:history="1">
        <w:r>
          <w:rPr>
            <w:rStyle w:val="Hyperlink"/>
          </w:rPr>
          <w:t> http://www.nmcrs.org</w:t>
        </w:r>
      </w:hyperlink>
      <w:r>
        <w:t xml:space="preserve">     Coast Guard: </w:t>
      </w:r>
      <w:hyperlink r:id="rId12" w:history="1">
        <w:r>
          <w:rPr>
            <w:rStyle w:val="Hyperlink"/>
          </w:rPr>
          <w:t>http://cgmahq.org</w:t>
        </w:r>
      </w:hyperlink>
    </w:p>
    <w:p w14:paraId="5EF616F2" w14:textId="77777777" w:rsidR="007B545F" w:rsidRDefault="007B545F" w:rsidP="007B545F">
      <w:pPr>
        <w:pStyle w:val="NormalWeb"/>
      </w:pPr>
      <w:r>
        <w:t>American Red Cross:</w:t>
      </w:r>
      <w:hyperlink r:id="rId13" w:history="1">
        <w:r>
          <w:rPr>
            <w:rStyle w:val="Hyperlink"/>
          </w:rPr>
          <w:t> http://www.redcross.org</w:t>
        </w:r>
      </w:hyperlink>
    </w:p>
    <w:p w14:paraId="21DB3528" w14:textId="77777777" w:rsidR="007B545F" w:rsidRDefault="007B545F" w:rsidP="007B545F">
      <w:pPr>
        <w:pStyle w:val="NormalWeb"/>
      </w:pPr>
      <w:r>
        <w:t>The American Red Cross works with each of the military aid societies in order to provide 24/7 access to emergency financial assistance for eligible applicants.</w:t>
      </w:r>
    </w:p>
    <w:p w14:paraId="719300F1" w14:textId="77777777" w:rsidR="007B545F" w:rsidRDefault="007B545F" w:rsidP="007B545F">
      <w:pPr>
        <w:pStyle w:val="NormalWeb"/>
      </w:pPr>
      <w:r>
        <w:t> </w:t>
      </w:r>
    </w:p>
    <w:p w14:paraId="1A0490E6" w14:textId="6C765492" w:rsidR="00D72908" w:rsidRDefault="00D72908" w:rsidP="00EA24BA"/>
    <w:p w14:paraId="3EAE0203" w14:textId="77777777" w:rsidR="00140BD6" w:rsidRDefault="00140BD6" w:rsidP="00140BD6"/>
    <w:sectPr w:rsidR="00140BD6" w:rsidSect="003F2D0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AA4F" w14:textId="77777777" w:rsidR="007B545F" w:rsidRDefault="007B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E899" w14:textId="77777777" w:rsidR="007B545F" w:rsidRDefault="007B5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5D17" w14:textId="77777777" w:rsidR="007B545F" w:rsidRDefault="007B5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4B6D91DD" w:rsidR="00EA24BA" w:rsidRPr="00EA24BA" w:rsidRDefault="007B545F" w:rsidP="00EA24BA">
    <w:pPr>
      <w:rPr>
        <w:rFonts w:cstheme="minorHAnsi"/>
        <w:sz w:val="32"/>
        <w:szCs w:val="32"/>
      </w:rPr>
    </w:pPr>
    <w:r w:rsidRPr="007B545F">
      <w:rPr>
        <w:rFonts w:cstheme="minorHAnsi"/>
        <w:sz w:val="32"/>
        <w:szCs w:val="32"/>
      </w:rPr>
      <w:t xml:space="preserve">Financial Assistance for Military </w:t>
    </w:r>
    <w:r w:rsidRPr="007B545F">
      <w:rPr>
        <w:rFonts w:cstheme="minorHAnsi"/>
        <w:sz w:val="32"/>
        <w:szCs w:val="32"/>
      </w:rPr>
      <w:t>Families</w:t>
    </w:r>
    <w:bookmarkStart w:id="0" w:name="_GoBack"/>
    <w:bookmarkEnd w:id="0"/>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28"/>
  </w:num>
  <w:num w:numId="5">
    <w:abstractNumId w:val="3"/>
  </w:num>
  <w:num w:numId="6">
    <w:abstractNumId w:val="37"/>
  </w:num>
  <w:num w:numId="7">
    <w:abstractNumId w:val="0"/>
  </w:num>
  <w:num w:numId="8">
    <w:abstractNumId w:val="6"/>
  </w:num>
  <w:num w:numId="9">
    <w:abstractNumId w:val="31"/>
  </w:num>
  <w:num w:numId="10">
    <w:abstractNumId w:val="9"/>
  </w:num>
  <w:num w:numId="11">
    <w:abstractNumId w:val="7"/>
  </w:num>
  <w:num w:numId="12">
    <w:abstractNumId w:val="26"/>
  </w:num>
  <w:num w:numId="13">
    <w:abstractNumId w:val="32"/>
  </w:num>
  <w:num w:numId="14">
    <w:abstractNumId w:val="24"/>
  </w:num>
  <w:num w:numId="15">
    <w:abstractNumId w:val="33"/>
  </w:num>
  <w:num w:numId="16">
    <w:abstractNumId w:val="22"/>
  </w:num>
  <w:num w:numId="17">
    <w:abstractNumId w:val="10"/>
  </w:num>
  <w:num w:numId="18">
    <w:abstractNumId w:val="4"/>
  </w:num>
  <w:num w:numId="19">
    <w:abstractNumId w:val="29"/>
  </w:num>
  <w:num w:numId="20">
    <w:abstractNumId w:val="14"/>
  </w:num>
  <w:num w:numId="21">
    <w:abstractNumId w:val="34"/>
  </w:num>
  <w:num w:numId="22">
    <w:abstractNumId w:val="30"/>
  </w:num>
  <w:num w:numId="23">
    <w:abstractNumId w:val="1"/>
  </w:num>
  <w:num w:numId="24">
    <w:abstractNumId w:val="18"/>
  </w:num>
  <w:num w:numId="25">
    <w:abstractNumId w:val="17"/>
  </w:num>
  <w:num w:numId="26">
    <w:abstractNumId w:val="5"/>
  </w:num>
  <w:num w:numId="27">
    <w:abstractNumId w:val="12"/>
  </w:num>
  <w:num w:numId="28">
    <w:abstractNumId w:val="35"/>
  </w:num>
  <w:num w:numId="29">
    <w:abstractNumId w:val="20"/>
  </w:num>
  <w:num w:numId="30">
    <w:abstractNumId w:val="23"/>
  </w:num>
  <w:num w:numId="31">
    <w:abstractNumId w:val="2"/>
  </w:num>
  <w:num w:numId="32">
    <w:abstractNumId w:val="27"/>
  </w:num>
  <w:num w:numId="33">
    <w:abstractNumId w:val="25"/>
  </w:num>
  <w:num w:numId="34">
    <w:abstractNumId w:val="19"/>
  </w:num>
  <w:num w:numId="35">
    <w:abstractNumId w:val="16"/>
  </w:num>
  <w:num w:numId="36">
    <w:abstractNumId w:val="15"/>
  </w:num>
  <w:num w:numId="37">
    <w:abstractNumId w:val="13"/>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B545F"/>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B54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 w:type="character" w:customStyle="1" w:styleId="Heading4Char">
    <w:name w:val="Heading 4 Char"/>
    <w:basedOn w:val="DefaultParagraphFont"/>
    <w:link w:val="Heading4"/>
    <w:uiPriority w:val="9"/>
    <w:semiHidden/>
    <w:rsid w:val="007B545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16621">
      <w:bodyDiv w:val="1"/>
      <w:marLeft w:val="0"/>
      <w:marRight w:val="0"/>
      <w:marTop w:val="0"/>
      <w:marBottom w:val="0"/>
      <w:divBdr>
        <w:top w:val="none" w:sz="0" w:space="0" w:color="auto"/>
        <w:left w:val="none" w:sz="0" w:space="0" w:color="auto"/>
        <w:bottom w:val="none" w:sz="0" w:space="0" w:color="auto"/>
        <w:right w:val="none" w:sz="0" w:space="0" w:color="auto"/>
      </w:divBdr>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 TargetMode="External"/><Relationship Id="rId13" Type="http://schemas.openxmlformats.org/officeDocument/2006/relationships/hyperlink" Target="http://www.redcros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gmahq.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cr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erhq.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fas.or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7710-7138-4618-979D-609E0D1C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2020-01-14T16:58:00Z</dcterms:created>
  <dcterms:modified xsi:type="dcterms:W3CDTF">2020-01-14T16:58:00Z</dcterms:modified>
</cp:coreProperties>
</file>